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69DDD" w14:textId="77777777"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14:paraId="1182D931" w14:textId="77777777"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14:paraId="63D2DF3A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14:paraId="2BCA9747" w14:textId="77777777"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14:paraId="161A4527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14:paraId="08DBB227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14:paraId="6F4E327F" w14:textId="77777777"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14:paraId="25F4120C" w14:textId="77777777"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14:paraId="1F651D05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Skarbem Państwa Państwowym Gospodarstwem Leśnym Lasy Państwowe Nadleśnictwem ………………………  z siedzibą w ………………….; ..............................; ……………-………………….., NIP: ……………………., Regon: ……………….., reprezentowanym przez:</w:t>
      </w:r>
    </w:p>
    <w:p w14:paraId="0517074F" w14:textId="77777777" w:rsidR="00BE29FC" w:rsidRPr="00D00864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Cs/>
        </w:rPr>
      </w:pPr>
      <w:r w:rsidRPr="00D00864">
        <w:rPr>
          <w:rFonts w:ascii="Arial" w:hAnsi="Arial" w:cs="Arial"/>
          <w:bCs/>
        </w:rPr>
        <w:t>………………………… – Nadleśniczego Nadleśnictwa ……………………..,</w:t>
      </w:r>
    </w:p>
    <w:p w14:paraId="5F8027E8" w14:textId="77777777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</w:rPr>
        <w:t xml:space="preserve"> zwanym w dalszej części umowy </w:t>
      </w:r>
      <w:r w:rsidRPr="006C5A86">
        <w:rPr>
          <w:rFonts w:ascii="Arial" w:hAnsi="Arial" w:cs="Arial"/>
          <w:b/>
          <w:bCs/>
        </w:rPr>
        <w:t>Udostępniającym</w:t>
      </w:r>
    </w:p>
    <w:p w14:paraId="5287D0B0" w14:textId="77777777"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3F5DCEDF" w14:textId="77777777"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0CD6202D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14:paraId="0D9D05B0" w14:textId="77777777"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14:paraId="5BEFF246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14:paraId="1F2E5042" w14:textId="77777777"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4EC9ABDF" w14:textId="77777777"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29D3772F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14:paraId="30901281" w14:textId="77777777"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14:paraId="22229CD5" w14:textId="77777777"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4E7532C" w14:textId="77777777"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14:paraId="7E26F911" w14:textId="77777777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6E96E0" w14:textId="77777777"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9EEBB1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25C4906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E3EA75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A62F5E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7C741112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0BBFE8BC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03E4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7101CF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435F0C8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70AF4C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01D40B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0973E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14:paraId="50CF5D69" w14:textId="77777777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2DEF52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5542F73A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05134F21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08D8CB42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3F565E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12A18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89B4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0AEF35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877EFF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1FE610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C9BD2B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AEDCB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31500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0AA9D883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FA4FDB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D67D32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8DABB8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1B9C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405ADC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EA8EDB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770E60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F2FC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9846B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0B340425" w14:textId="77777777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E3D2B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166D26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62206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58FA940" w14:textId="77777777"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14:paraId="535CE3BA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14:paraId="2D992A7E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14:paraId="67FFE808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14:paraId="5F7566F4" w14:textId="62698A20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</w:t>
      </w:r>
      <w:r w:rsidR="009512C6" w:rsidRPr="009512C6">
        <w:rPr>
          <w:rFonts w:ascii="Arial" w:hAnsi="Arial" w:cs="Arial"/>
        </w:rPr>
        <w:t>(t. j. Dz. U. z 2025 r., poz. 311 ze</w:t>
      </w:r>
      <w:r w:rsidRPr="006C5A86">
        <w:rPr>
          <w:rFonts w:ascii="Arial" w:hAnsi="Arial" w:cs="Arial"/>
        </w:rPr>
        <w:t xml:space="preserve"> zm., dalej „Ustawa”),</w:t>
      </w:r>
    </w:p>
    <w:p w14:paraId="35FB75A2" w14:textId="77777777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14:paraId="0ADC9D46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14:paraId="4C8A3C9A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14:paraId="6E43C64B" w14:textId="77777777"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91B3018" w14:textId="77777777"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14:paraId="6310E481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14:paraId="1A1B1643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1C31C350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3C1E85AA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14:paraId="79FAAE09" w14:textId="77777777"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14:paraId="20F382F6" w14:textId="77777777"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14:paraId="38F3DC3A" w14:textId="77777777"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14:paraId="7E547422" w14:textId="77777777"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14:paraId="08F83F1B" w14:textId="77777777"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14:paraId="3699A0F0" w14:textId="77777777"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14:paraId="3EBFDE85" w14:textId="77777777"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14:paraId="61C86B28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14:paraId="60C3CB60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14:paraId="525E06A7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14:paraId="7C321A44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14:paraId="2926AE99" w14:textId="77777777"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14:paraId="4C04DBDA" w14:textId="77777777"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14:paraId="717323D7" w14:textId="77777777"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14:paraId="6932F3A7" w14:textId="77777777"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62BA33F1" w14:textId="77777777"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14:paraId="1C67A26F" w14:textId="77777777"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14:paraId="4ECF35CB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14:paraId="7E4F92CC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14:paraId="4DBF8515" w14:textId="77777777"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14:paraId="476162E6" w14:textId="77777777"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14:paraId="7E1BFD73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2D71433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602E9FE6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14:paraId="77B91D4F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14:paraId="13A648FA" w14:textId="77777777"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6D4A5A3C" w14:textId="77777777"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14:paraId="5874B192" w14:textId="77777777"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14:paraId="0FCD1EF6" w14:textId="77777777"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4B296C94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0F373FDD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5599A972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14:paraId="0306620B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14:paraId="26EBFB7E" w14:textId="77777777"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461BCCCB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14:paraId="338C652F" w14:textId="77777777"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14:paraId="2C1282F5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14:paraId="5D36C466" w14:textId="77777777"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14:paraId="19195D44" w14:textId="77777777"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14:paraId="7D1BB5DE" w14:textId="77777777"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14:paraId="2B1D0062" w14:textId="77777777"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14:paraId="12A47776" w14:textId="77777777"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14:paraId="4A87A4C3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>infrastrukturę telekomunikacyjną, powstałe na 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14:paraId="50C89DD6" w14:textId="77777777"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lastRenderedPageBreak/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14:paraId="3B5C0225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14:paraId="53CB1264" w14:textId="77777777"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14:paraId="308D7513" w14:textId="77777777"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3DD11F36" w14:textId="77777777"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14:paraId="1AA73522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14:paraId="1BAE1D04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019BD6C2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14:paraId="528A7BB6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14:paraId="25B8C78B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14:paraId="3CCBD6F2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14:paraId="7301C546" w14:textId="1E881DFE"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 xml:space="preserve">……………… 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6C5A86">
        <w:rPr>
          <w:rFonts w:ascii="Arial" w:hAnsi="Arial" w:cs="Arial"/>
        </w:rPr>
        <w:t>..................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</w:t>
      </w:r>
      <w:r w:rsidR="00BE29FC" w:rsidRPr="006C5A86">
        <w:rPr>
          <w:rFonts w:ascii="Arial" w:hAnsi="Arial" w:cs="Arial"/>
        </w:rPr>
        <w:lastRenderedPageBreak/>
        <w:t xml:space="preserve">zakres, miejsce i czas 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14:paraId="25F9F396" w14:textId="77777777"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14:paraId="01027D5D" w14:textId="77777777"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7901148" w14:textId="77777777"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14:paraId="4CF3CF59" w14:textId="77777777"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14:paraId="4066669E" w14:textId="77777777"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337B9AB5" w14:textId="77777777"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14:paraId="27EAED65" w14:textId="77777777"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7AA1F4C9" w14:textId="77777777"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3238AC98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14:paraId="43421A83" w14:textId="77777777"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14:paraId="59FFDE84" w14:textId="77777777"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4808605E" w14:textId="77777777"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14:paraId="0465DE01" w14:textId="77777777"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hyperlink r:id="rId8" w:history="1">
        <w:r w:rsidR="0086098B" w:rsidRPr="006C5A86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  <w:r w:rsidR="0086098B" w:rsidRPr="006C5A86">
        <w:rPr>
          <w:rFonts w:ascii="Arial" w:hAnsi="Arial" w:cs="Arial"/>
        </w:rPr>
        <w:t xml:space="preserve">. </w:t>
      </w:r>
    </w:p>
    <w:p w14:paraId="53027666" w14:textId="29A1F4B3"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tel. ……………….), a w przypadku nieodebrania telefonu za pośrednictwem korespondencji e-mail na adres: </w:t>
      </w:r>
      <w:r w:rsidR="00D1705F" w:rsidRPr="006C5A86">
        <w:t>………………… .</w:t>
      </w:r>
    </w:p>
    <w:p w14:paraId="2084FD13" w14:textId="77777777"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8ED8976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BBF3940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2042DBC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55B44D6" w14:textId="77777777"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lastRenderedPageBreak/>
        <w:t>POUFNOŚĆ</w:t>
      </w:r>
    </w:p>
    <w:p w14:paraId="796CA0C7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14:paraId="5760E6BB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B807843" w14:textId="3CDEA07C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</w:t>
      </w:r>
      <w:r w:rsidR="00FD55A9" w:rsidRPr="003233FC">
        <w:rPr>
          <w:rFonts w:ascii="Arial" w:hAnsi="Arial" w:cs="Arial"/>
        </w:rPr>
        <w:t>20</w:t>
      </w:r>
      <w:r w:rsidR="00FD55A9">
        <w:rPr>
          <w:rFonts w:ascii="Arial" w:hAnsi="Arial" w:cs="Arial"/>
        </w:rPr>
        <w:t>22</w:t>
      </w:r>
      <w:r w:rsidR="00FD55A9" w:rsidRPr="003233FC">
        <w:rPr>
          <w:rFonts w:ascii="Arial" w:hAnsi="Arial" w:cs="Arial"/>
        </w:rPr>
        <w:t xml:space="preserve"> r. poz. </w:t>
      </w:r>
      <w:r w:rsidR="00FD55A9">
        <w:rPr>
          <w:rFonts w:ascii="Arial" w:hAnsi="Arial" w:cs="Arial"/>
        </w:rPr>
        <w:t>1233</w:t>
      </w:r>
      <w:r w:rsidRPr="006C5A86">
        <w:rPr>
          <w:rFonts w:ascii="Arial" w:hAnsi="Arial" w:cs="Arial"/>
        </w:rPr>
        <w:t>).</w:t>
      </w:r>
    </w:p>
    <w:p w14:paraId="4A92847F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14:paraId="71F1D406" w14:textId="77777777"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14:paraId="655FECDA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C0E5F02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5F9436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14:paraId="73C5B634" w14:textId="77777777"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14:paraId="02EBD9E3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D1289A5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14:paraId="3B3750EA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542806E9" w14:textId="755CC08F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FD55A9">
        <w:rPr>
          <w:rFonts w:ascii="Arial" w:hAnsi="Arial" w:cs="Arial"/>
        </w:rPr>
        <w:t>w</w:t>
      </w:r>
      <w:r w:rsidR="00D34447" w:rsidRPr="006C5A86">
        <w:rPr>
          <w:rFonts w:ascii="Arial" w:hAnsi="Arial" w:cs="Arial"/>
        </w:rPr>
        <w:t xml:space="preserve">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</w:t>
      </w:r>
      <w:r w:rsidR="00FD55A9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>telekomunikacyjnego</w:t>
      </w:r>
      <w:r w:rsidR="00BE29FC" w:rsidRPr="006C5A86">
        <w:rPr>
          <w:rFonts w:ascii="Arial" w:hAnsi="Arial" w:cs="Arial"/>
        </w:rPr>
        <w:t>,</w:t>
      </w:r>
    </w:p>
    <w:p w14:paraId="1E9DF3AF" w14:textId="7B486471" w:rsidR="00D647BE" w:rsidRPr="006C5A86" w:rsidRDefault="00FD55A9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647BE" w:rsidRPr="006C5A86">
        <w:rPr>
          <w:rFonts w:ascii="Arial" w:hAnsi="Arial" w:cs="Arial"/>
        </w:rPr>
        <w:t xml:space="preserve">oddania Przedmiotu udostępnienia w poddzierżawę albo do bezpłatnego używania </w:t>
      </w:r>
      <w:r>
        <w:rPr>
          <w:rFonts w:ascii="Arial" w:hAnsi="Arial" w:cs="Arial"/>
        </w:rPr>
        <w:t xml:space="preserve">  </w:t>
      </w:r>
      <w:r w:rsidR="00D647BE" w:rsidRPr="006C5A86">
        <w:rPr>
          <w:rFonts w:ascii="Arial" w:hAnsi="Arial" w:cs="Arial"/>
        </w:rPr>
        <w:t xml:space="preserve">osobom trzecim bez zgody </w:t>
      </w:r>
      <w:r w:rsidR="00D647BE" w:rsidRPr="006C5A86">
        <w:rPr>
          <w:rFonts w:ascii="Arial" w:hAnsi="Arial" w:cs="Arial"/>
          <w:b/>
        </w:rPr>
        <w:t>Udostępniającego</w:t>
      </w:r>
      <w:r w:rsidR="00D647BE" w:rsidRPr="006C5A86">
        <w:rPr>
          <w:rFonts w:ascii="Arial" w:hAnsi="Arial" w:cs="Arial"/>
        </w:rPr>
        <w:t>,</w:t>
      </w:r>
    </w:p>
    <w:p w14:paraId="2C9A4EA7" w14:textId="45EA2885" w:rsidR="00D647BE" w:rsidRPr="006C5A86" w:rsidRDefault="00FD55A9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647BE" w:rsidRPr="006C5A86">
        <w:rPr>
          <w:rFonts w:ascii="Arial" w:hAnsi="Arial" w:cs="Arial"/>
        </w:rPr>
        <w:t xml:space="preserve">przekazania praw wynikających z niniejszej umowy na rzecz osób trzecich bez zgody </w:t>
      </w:r>
      <w:r w:rsidR="00D647BE" w:rsidRPr="006C5A86">
        <w:rPr>
          <w:rFonts w:ascii="Arial" w:hAnsi="Arial" w:cs="Arial"/>
          <w:b/>
        </w:rPr>
        <w:t>Udostępniającego</w:t>
      </w:r>
      <w:r w:rsidR="00D647BE" w:rsidRPr="006C5A86">
        <w:rPr>
          <w:rFonts w:ascii="Arial" w:hAnsi="Arial" w:cs="Arial"/>
        </w:rPr>
        <w:t>,</w:t>
      </w:r>
    </w:p>
    <w:p w14:paraId="36C81A7C" w14:textId="00411643" w:rsidR="00D647BE" w:rsidRPr="006C5A86" w:rsidRDefault="00FD55A9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647BE"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14:paraId="35ACDB44" w14:textId="77777777"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14:paraId="714AAD9F" w14:textId="77777777" w:rsidR="00FD55A9" w:rsidRDefault="00D647BE" w:rsidP="00FD55A9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</w:t>
      </w:r>
    </w:p>
    <w:p w14:paraId="43649FD6" w14:textId="02542637" w:rsidR="004045C0" w:rsidRPr="006C5A86" w:rsidRDefault="00BE29FC" w:rsidP="00FD55A9">
      <w:pPr>
        <w:pStyle w:val="Akapitzlist"/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§ </w:t>
      </w:r>
      <w:r w:rsidR="00CA0D91" w:rsidRPr="006C5A86">
        <w:rPr>
          <w:rFonts w:ascii="Arial" w:hAnsi="Arial" w:cs="Arial"/>
        </w:rPr>
        <w:t xml:space="preserve">2 </w:t>
      </w:r>
      <w:r w:rsidRPr="006C5A86">
        <w:rPr>
          <w:rFonts w:ascii="Arial" w:hAnsi="Arial" w:cs="Arial"/>
        </w:rPr>
        <w:t xml:space="preserve">ust. 1 umowy, lub w razie rażącego naruszenia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postanowień niniejszej umowy, w szczególności uniemożliwiania lub utrudniania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>wybudowania infrastruktury telekomunikacyjnej lub ich eksploatacji.</w:t>
      </w:r>
    </w:p>
    <w:p w14:paraId="0654B04F" w14:textId="77777777" w:rsidR="00FA5F86" w:rsidRPr="006C5A86" w:rsidRDefault="00C8101E" w:rsidP="00FD55A9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14:paraId="79FC78D3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lastRenderedPageBreak/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14:paraId="65B42458" w14:textId="77777777"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14:paraId="4AE3412C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14:paraId="0B4822D5" w14:textId="77777777"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696D03CB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14:paraId="1637685A" w14:textId="77777777"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14:paraId="66AB03DC" w14:textId="77777777"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14:paraId="49BFED7B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14:paraId="63066A5D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082B5418" w14:textId="77777777" w:rsidR="00D647BE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zobowiązuje się do zgodnego z przepisami prawa przetwarzania zawartych w Umowie danych osobowych, na zasada</w:t>
      </w:r>
      <w:r w:rsidR="007F618C" w:rsidRPr="006C5A86">
        <w:rPr>
          <w:rFonts w:ascii="Arial" w:hAnsi="Arial" w:cs="Arial"/>
        </w:rPr>
        <w:t xml:space="preserve">ch określonych w załączniku nr </w:t>
      </w:r>
      <w:r w:rsidR="00D40ED3" w:rsidRPr="006C5A86">
        <w:rPr>
          <w:rFonts w:ascii="Arial" w:hAnsi="Arial" w:cs="Arial"/>
        </w:rPr>
        <w:t>4</w:t>
      </w:r>
      <w:r w:rsidR="00BE29FC" w:rsidRPr="006C5A86">
        <w:rPr>
          <w:rFonts w:ascii="Arial" w:hAnsi="Arial" w:cs="Arial"/>
        </w:rPr>
        <w:t xml:space="preserve"> do niniejszej Umowy – Obowiązek informacyjny w zakresie ochrony danych osobowych. </w:t>
      </w:r>
    </w:p>
    <w:p w14:paraId="0145DC30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14:paraId="701CCB24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14:paraId="1BAA1CA4" w14:textId="77777777"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14:paraId="681988A2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369B8C83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14:paraId="086A5961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72F3A544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08182967" w14:textId="77777777"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14:paraId="21F90619" w14:textId="77777777" w:rsidR="003A5951" w:rsidRPr="006C5A86" w:rsidRDefault="003A5951" w:rsidP="003F21F4">
      <w:pPr>
        <w:spacing w:line="276" w:lineRule="auto"/>
        <w:rPr>
          <w:rFonts w:ascii="Arial" w:hAnsi="Arial" w:cs="Arial"/>
        </w:rPr>
      </w:pPr>
    </w:p>
    <w:sectPr w:rsidR="003A5951" w:rsidRPr="006C5A86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AEF5" w14:textId="77777777" w:rsidR="009A5EE9" w:rsidRDefault="009A5EE9">
      <w:r>
        <w:separator/>
      </w:r>
    </w:p>
  </w:endnote>
  <w:endnote w:type="continuationSeparator" w:id="0">
    <w:p w14:paraId="1E91FC00" w14:textId="77777777" w:rsidR="009A5EE9" w:rsidRDefault="009A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4686" w14:textId="77777777" w:rsidR="003A5951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115925C0" w14:textId="77777777" w:rsidR="003A5951" w:rsidRDefault="003A5951"/>
  <w:p w14:paraId="2409EA87" w14:textId="77777777" w:rsidR="003A5951" w:rsidRDefault="003A59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0FE9EDFB" w14:textId="04DDFC08" w:rsidR="003A5951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30A">
          <w:rPr>
            <w:noProof/>
          </w:rPr>
          <w:t>2</w:t>
        </w:r>
        <w:r>
          <w:fldChar w:fldCharType="end"/>
        </w:r>
      </w:p>
    </w:sdtContent>
  </w:sdt>
  <w:p w14:paraId="1C5B5F8C" w14:textId="77777777" w:rsidR="003A5951" w:rsidRDefault="003A5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A35AC" w14:textId="77777777" w:rsidR="009A5EE9" w:rsidRDefault="009A5EE9">
      <w:r>
        <w:separator/>
      </w:r>
    </w:p>
  </w:footnote>
  <w:footnote w:type="continuationSeparator" w:id="0">
    <w:p w14:paraId="4BA472FB" w14:textId="77777777" w:rsidR="009A5EE9" w:rsidRDefault="009A5EE9">
      <w:r>
        <w:continuationSeparator/>
      </w:r>
    </w:p>
  </w:footnote>
  <w:footnote w:id="1">
    <w:p w14:paraId="138F08AE" w14:textId="77777777"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14:paraId="714CBD98" w14:textId="77777777"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C7D6E" w14:textId="77777777" w:rsidR="003A5951" w:rsidRDefault="00F10066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  <w:lvlOverride w:ilvl="3">
      <w:lvl w:ilvl="3" w:tplc="C5D4F2A2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91DE73BE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22C65"/>
    <w:rsid w:val="00050758"/>
    <w:rsid w:val="000C0F73"/>
    <w:rsid w:val="000C6C90"/>
    <w:rsid w:val="00101D18"/>
    <w:rsid w:val="00162282"/>
    <w:rsid w:val="00180718"/>
    <w:rsid w:val="001D7C78"/>
    <w:rsid w:val="00216043"/>
    <w:rsid w:val="00231BDE"/>
    <w:rsid w:val="00235ED2"/>
    <w:rsid w:val="00254F28"/>
    <w:rsid w:val="00263D32"/>
    <w:rsid w:val="002B30CB"/>
    <w:rsid w:val="00320F44"/>
    <w:rsid w:val="00377E59"/>
    <w:rsid w:val="003A5951"/>
    <w:rsid w:val="003C58C6"/>
    <w:rsid w:val="003E0EF3"/>
    <w:rsid w:val="003F21F4"/>
    <w:rsid w:val="003F35DB"/>
    <w:rsid w:val="004045C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00F72"/>
    <w:rsid w:val="00542B77"/>
    <w:rsid w:val="005463B2"/>
    <w:rsid w:val="00570C3F"/>
    <w:rsid w:val="005945D8"/>
    <w:rsid w:val="005B0C38"/>
    <w:rsid w:val="005E420E"/>
    <w:rsid w:val="005F4D48"/>
    <w:rsid w:val="00631B03"/>
    <w:rsid w:val="006333B1"/>
    <w:rsid w:val="00653B13"/>
    <w:rsid w:val="006A1C0D"/>
    <w:rsid w:val="006B5EBA"/>
    <w:rsid w:val="006C1D3A"/>
    <w:rsid w:val="006C5A00"/>
    <w:rsid w:val="006C5A86"/>
    <w:rsid w:val="0071263A"/>
    <w:rsid w:val="00737BAC"/>
    <w:rsid w:val="007863C1"/>
    <w:rsid w:val="007C11C7"/>
    <w:rsid w:val="007F3E8A"/>
    <w:rsid w:val="007F618C"/>
    <w:rsid w:val="00804D26"/>
    <w:rsid w:val="0080642B"/>
    <w:rsid w:val="0083742F"/>
    <w:rsid w:val="008449BA"/>
    <w:rsid w:val="0086098B"/>
    <w:rsid w:val="008618CB"/>
    <w:rsid w:val="00862760"/>
    <w:rsid w:val="00867616"/>
    <w:rsid w:val="008A361E"/>
    <w:rsid w:val="009512C6"/>
    <w:rsid w:val="0098183C"/>
    <w:rsid w:val="0098540E"/>
    <w:rsid w:val="009A5EE9"/>
    <w:rsid w:val="009B5C48"/>
    <w:rsid w:val="009D2231"/>
    <w:rsid w:val="009E7553"/>
    <w:rsid w:val="00A01411"/>
    <w:rsid w:val="00A04D5D"/>
    <w:rsid w:val="00A54480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29FC"/>
    <w:rsid w:val="00BE6548"/>
    <w:rsid w:val="00C270C5"/>
    <w:rsid w:val="00C76CB9"/>
    <w:rsid w:val="00C8101E"/>
    <w:rsid w:val="00C873E4"/>
    <w:rsid w:val="00C95019"/>
    <w:rsid w:val="00CA0D91"/>
    <w:rsid w:val="00CA5169"/>
    <w:rsid w:val="00D00864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A12BF"/>
    <w:rsid w:val="00DE6DB2"/>
    <w:rsid w:val="00E023B1"/>
    <w:rsid w:val="00E0259E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E630A"/>
    <w:rsid w:val="00EF5BB4"/>
    <w:rsid w:val="00F10066"/>
    <w:rsid w:val="00F15967"/>
    <w:rsid w:val="00F36542"/>
    <w:rsid w:val="00F418E3"/>
    <w:rsid w:val="00F7248D"/>
    <w:rsid w:val="00FA1884"/>
    <w:rsid w:val="00FA5F86"/>
    <w:rsid w:val="00FD2995"/>
    <w:rsid w:val="00FD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5D42"/>
  <w15:docId w15:val="{DF05FC5F-B33F-487C-9E16-425954C5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@lodz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14D28-3E07-436F-9909-0F610D4E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2373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 RDLP w Łodzi</cp:lastModifiedBy>
  <cp:revision>2</cp:revision>
  <dcterms:created xsi:type="dcterms:W3CDTF">2025-09-22T07:18:00Z</dcterms:created>
  <dcterms:modified xsi:type="dcterms:W3CDTF">2025-09-22T07:18:00Z</dcterms:modified>
</cp:coreProperties>
</file>